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2CE96">
      <w:pPr>
        <w:widowControl/>
        <w:kinsoku w:val="0"/>
        <w:autoSpaceDE w:val="0"/>
        <w:autoSpaceDN w:val="0"/>
        <w:adjustRightInd w:val="0"/>
        <w:snapToGrid w:val="0"/>
        <w:spacing w:before="104" w:line="224" w:lineRule="auto"/>
        <w:jc w:val="left"/>
        <w:textAlignment w:val="baseline"/>
        <w:rPr>
          <w:rFonts w:ascii="黑体" w:hAnsi="黑体" w:eastAsia="黑体" w:cs="黑体"/>
          <w:b w:val="0"/>
          <w:bCs w:val="0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黑体" w:hAnsi="黑体" w:eastAsia="黑体" w:cs="黑体"/>
          <w:b w:val="0"/>
          <w:bCs w:val="0"/>
          <w:snapToGrid w:val="0"/>
          <w:color w:val="000000"/>
          <w:spacing w:val="21"/>
          <w:kern w:val="0"/>
          <w:sz w:val="32"/>
          <w:szCs w:val="32"/>
          <w:lang w:eastAsia="en-US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napToGrid w:val="0"/>
          <w:color w:val="000000"/>
          <w:spacing w:val="21"/>
          <w:kern w:val="0"/>
          <w:sz w:val="32"/>
          <w:szCs w:val="32"/>
          <w:lang w:eastAsia="en-US"/>
        </w:rPr>
        <w:t>1</w:t>
      </w:r>
    </w:p>
    <w:p w14:paraId="5286C892">
      <w:pPr>
        <w:widowControl/>
        <w:kinsoku w:val="0"/>
        <w:autoSpaceDE w:val="0"/>
        <w:autoSpaceDN w:val="0"/>
        <w:adjustRightInd w:val="0"/>
        <w:snapToGrid w:val="0"/>
        <w:spacing w:line="29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67F9FF68">
      <w:pPr>
        <w:widowControl/>
        <w:kinsoku w:val="0"/>
        <w:autoSpaceDE w:val="0"/>
        <w:autoSpaceDN w:val="0"/>
        <w:adjustRightInd w:val="0"/>
        <w:snapToGrid w:val="0"/>
        <w:spacing w:line="29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562C82B0">
      <w:pPr>
        <w:widowControl/>
        <w:kinsoku w:val="0"/>
        <w:autoSpaceDE w:val="0"/>
        <w:autoSpaceDN w:val="0"/>
        <w:adjustRightInd w:val="0"/>
        <w:snapToGrid w:val="0"/>
        <w:spacing w:before="117" w:line="219" w:lineRule="auto"/>
        <w:ind w:left="810"/>
        <w:jc w:val="left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36"/>
          <w:szCs w:val="36"/>
          <w:lang w:eastAsia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-5"/>
          <w:kern w:val="0"/>
          <w:sz w:val="36"/>
          <w:szCs w:val="36"/>
          <w:lang w:eastAsia="en-US"/>
        </w:rPr>
        <w:t>2026年自治区地方标准制修订项目申报汇总表</w:t>
      </w:r>
    </w:p>
    <w:p w14:paraId="0B547DB4">
      <w:pPr>
        <w:kinsoku w:val="0"/>
        <w:autoSpaceDE w:val="0"/>
        <w:autoSpaceDN w:val="0"/>
        <w:adjustRightInd w:val="0"/>
        <w:snapToGrid w:val="0"/>
        <w:spacing w:before="248" w:line="221" w:lineRule="auto"/>
        <w:ind w:left="425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1"/>
          <w:szCs w:val="2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7"/>
          <w:kern w:val="0"/>
          <w:sz w:val="21"/>
          <w:szCs w:val="21"/>
          <w:lang w:val="en-US" w:eastAsia="en-US" w:bidi="ar-SA"/>
        </w:rPr>
        <w:t>行业主管部门(公章):</w:t>
      </w:r>
    </w:p>
    <w:p w14:paraId="2D7406E8">
      <w:pPr>
        <w:widowControl/>
        <w:kinsoku w:val="0"/>
        <w:autoSpaceDE w:val="0"/>
        <w:autoSpaceDN w:val="0"/>
        <w:adjustRightInd w:val="0"/>
        <w:snapToGrid w:val="0"/>
        <w:spacing w:line="68" w:lineRule="exact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Cs w:val="21"/>
          <w:lang w:eastAsia="en-US"/>
        </w:rPr>
      </w:pPr>
    </w:p>
    <w:tbl>
      <w:tblPr>
        <w:tblStyle w:val="5"/>
        <w:tblW w:w="8479" w:type="dxa"/>
        <w:tblInd w:w="1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1129"/>
        <w:gridCol w:w="699"/>
        <w:gridCol w:w="649"/>
        <w:gridCol w:w="1608"/>
        <w:gridCol w:w="989"/>
        <w:gridCol w:w="1348"/>
        <w:gridCol w:w="1423"/>
      </w:tblGrid>
      <w:tr w14:paraId="00787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34" w:type="dxa"/>
            <w:vAlign w:val="top"/>
          </w:tcPr>
          <w:p w14:paraId="7C484ADF">
            <w:pPr>
              <w:kinsoku w:val="0"/>
              <w:autoSpaceDE w:val="0"/>
              <w:autoSpaceDN w:val="0"/>
              <w:adjustRightInd w:val="0"/>
              <w:snapToGrid w:val="0"/>
              <w:spacing w:line="387" w:lineRule="auto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258551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21" w:lineRule="auto"/>
              <w:ind w:left="114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0"/>
                <w:szCs w:val="20"/>
                <w:lang w:eastAsia="en-US"/>
              </w:rPr>
              <w:t>序号</w:t>
            </w:r>
          </w:p>
        </w:tc>
        <w:tc>
          <w:tcPr>
            <w:tcW w:w="1129" w:type="dxa"/>
            <w:vAlign w:val="top"/>
          </w:tcPr>
          <w:p w14:paraId="0E20EFC3">
            <w:pPr>
              <w:kinsoku w:val="0"/>
              <w:autoSpaceDE w:val="0"/>
              <w:autoSpaceDN w:val="0"/>
              <w:adjustRightInd w:val="0"/>
              <w:snapToGrid w:val="0"/>
              <w:spacing w:line="386" w:lineRule="auto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19E15A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20" w:lineRule="auto"/>
              <w:ind w:left="16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2"/>
                <w:kern w:val="0"/>
                <w:sz w:val="20"/>
                <w:szCs w:val="20"/>
                <w:lang w:eastAsia="en-US"/>
              </w:rPr>
              <w:t>项目名称</w:t>
            </w:r>
          </w:p>
        </w:tc>
        <w:tc>
          <w:tcPr>
            <w:tcW w:w="699" w:type="dxa"/>
            <w:vAlign w:val="top"/>
          </w:tcPr>
          <w:p w14:paraId="40C3B1D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3" w:line="343" w:lineRule="auto"/>
              <w:ind w:left="140" w:right="105" w:hanging="49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0"/>
                <w:szCs w:val="20"/>
                <w:lang w:eastAsia="en-US"/>
              </w:rPr>
              <w:t>制定/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0"/>
                <w:szCs w:val="20"/>
                <w:lang w:eastAsia="en-US"/>
              </w:rPr>
              <w:t>修订</w:t>
            </w:r>
          </w:p>
        </w:tc>
        <w:tc>
          <w:tcPr>
            <w:tcW w:w="649" w:type="dxa"/>
            <w:vAlign w:val="top"/>
          </w:tcPr>
          <w:p w14:paraId="2F931F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4" w:line="298" w:lineRule="auto"/>
              <w:ind w:left="112" w:right="113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0"/>
                <w:szCs w:val="20"/>
                <w:lang w:eastAsia="en-US"/>
              </w:rPr>
              <w:t>被修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0"/>
                <w:szCs w:val="20"/>
                <w:lang w:eastAsia="en-US"/>
              </w:rPr>
              <w:t>订标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准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6"/>
                <w:kern w:val="0"/>
                <w:sz w:val="20"/>
                <w:szCs w:val="20"/>
                <w:lang w:eastAsia="en-US"/>
              </w:rPr>
              <w:t>号</w:t>
            </w:r>
          </w:p>
        </w:tc>
        <w:tc>
          <w:tcPr>
            <w:tcW w:w="1608" w:type="dxa"/>
            <w:vAlign w:val="top"/>
          </w:tcPr>
          <w:p w14:paraId="1166C008">
            <w:pPr>
              <w:kinsoku w:val="0"/>
              <w:autoSpaceDE w:val="0"/>
              <w:autoSpaceDN w:val="0"/>
              <w:adjustRightInd w:val="0"/>
              <w:snapToGrid w:val="0"/>
              <w:spacing w:line="386" w:lineRule="auto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7051E2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19" w:lineRule="auto"/>
              <w:ind w:left="233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0"/>
                <w:szCs w:val="20"/>
                <w:lang w:eastAsia="en-US"/>
              </w:rPr>
              <w:t>主要起草单位</w:t>
            </w:r>
          </w:p>
        </w:tc>
        <w:tc>
          <w:tcPr>
            <w:tcW w:w="989" w:type="dxa"/>
            <w:vAlign w:val="top"/>
          </w:tcPr>
          <w:p w14:paraId="1A9745A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6" w:line="335" w:lineRule="auto"/>
              <w:ind w:left="285" w:right="201" w:hanging="10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0"/>
                <w:szCs w:val="20"/>
                <w:lang w:eastAsia="en-US"/>
              </w:rPr>
              <w:t>联系人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3"/>
                <w:kern w:val="0"/>
                <w:sz w:val="20"/>
                <w:szCs w:val="20"/>
                <w:lang w:eastAsia="en-US"/>
              </w:rPr>
              <w:t>电话</w:t>
            </w:r>
          </w:p>
        </w:tc>
        <w:tc>
          <w:tcPr>
            <w:tcW w:w="1348" w:type="dxa"/>
            <w:vAlign w:val="top"/>
          </w:tcPr>
          <w:p w14:paraId="0DACB6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342" w:lineRule="auto"/>
              <w:ind w:left="16" w:right="28" w:firstLine="99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0"/>
                <w:szCs w:val="20"/>
                <w:lang w:eastAsia="en-US"/>
              </w:rPr>
              <w:t>标准类型(基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础/产品/方法/</w:t>
            </w:r>
          </w:p>
          <w:p w14:paraId="1AD688D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167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7"/>
                <w:kern w:val="0"/>
                <w:sz w:val="20"/>
                <w:szCs w:val="20"/>
                <w:lang w:eastAsia="en-US"/>
              </w:rPr>
              <w:t>管理/其他)</w:t>
            </w:r>
          </w:p>
        </w:tc>
        <w:tc>
          <w:tcPr>
            <w:tcW w:w="1423" w:type="dxa"/>
            <w:vAlign w:val="top"/>
          </w:tcPr>
          <w:p w14:paraId="02E69AE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3" w:line="219" w:lineRule="auto"/>
              <w:ind w:left="108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0"/>
                <w:szCs w:val="20"/>
                <w:lang w:eastAsia="en-US"/>
              </w:rPr>
              <w:t>主要起草单位</w:t>
            </w:r>
          </w:p>
          <w:p w14:paraId="27D173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2" w:line="219" w:lineRule="auto"/>
              <w:ind w:left="108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0"/>
                <w:szCs w:val="20"/>
                <w:lang w:eastAsia="en-US"/>
              </w:rPr>
              <w:t>承担的项目未</w:t>
            </w:r>
          </w:p>
          <w:p w14:paraId="467A0F0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19" w:lineRule="auto"/>
              <w:ind w:left="309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0"/>
                <w:szCs w:val="20"/>
                <w:lang w:eastAsia="en-US"/>
              </w:rPr>
              <w:t>完成情况</w:t>
            </w:r>
          </w:p>
        </w:tc>
      </w:tr>
      <w:tr w14:paraId="18C93C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4" w:type="dxa"/>
            <w:vAlign w:val="top"/>
          </w:tcPr>
          <w:p w14:paraId="0402806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29" w:type="dxa"/>
            <w:vAlign w:val="top"/>
          </w:tcPr>
          <w:p w14:paraId="2CA1E8C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99" w:type="dxa"/>
            <w:vAlign w:val="top"/>
          </w:tcPr>
          <w:p w14:paraId="20EBB46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49" w:type="dxa"/>
            <w:vAlign w:val="top"/>
          </w:tcPr>
          <w:p w14:paraId="3F265AE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608" w:type="dxa"/>
            <w:vAlign w:val="top"/>
          </w:tcPr>
          <w:p w14:paraId="20C8742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89" w:type="dxa"/>
            <w:vAlign w:val="top"/>
          </w:tcPr>
          <w:p w14:paraId="2366458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48" w:type="dxa"/>
            <w:vAlign w:val="top"/>
          </w:tcPr>
          <w:p w14:paraId="5752321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3" w:type="dxa"/>
            <w:vAlign w:val="top"/>
          </w:tcPr>
          <w:p w14:paraId="7C3A891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571F23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34" w:type="dxa"/>
            <w:vAlign w:val="top"/>
          </w:tcPr>
          <w:p w14:paraId="7A40D83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29" w:type="dxa"/>
            <w:vAlign w:val="top"/>
          </w:tcPr>
          <w:p w14:paraId="7B30D3E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99" w:type="dxa"/>
            <w:vAlign w:val="top"/>
          </w:tcPr>
          <w:p w14:paraId="763B6F4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49" w:type="dxa"/>
            <w:vAlign w:val="top"/>
          </w:tcPr>
          <w:p w14:paraId="6F2A6FE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608" w:type="dxa"/>
            <w:vAlign w:val="top"/>
          </w:tcPr>
          <w:p w14:paraId="446B1A3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89" w:type="dxa"/>
            <w:vAlign w:val="top"/>
          </w:tcPr>
          <w:p w14:paraId="01A9AFE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48" w:type="dxa"/>
            <w:vAlign w:val="top"/>
          </w:tcPr>
          <w:p w14:paraId="607D4A6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3" w:type="dxa"/>
            <w:vAlign w:val="top"/>
          </w:tcPr>
          <w:p w14:paraId="3938C22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67EFB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4" w:type="dxa"/>
            <w:vAlign w:val="top"/>
          </w:tcPr>
          <w:p w14:paraId="3303867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29" w:type="dxa"/>
            <w:vAlign w:val="top"/>
          </w:tcPr>
          <w:p w14:paraId="42E6C57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99" w:type="dxa"/>
            <w:vAlign w:val="top"/>
          </w:tcPr>
          <w:p w14:paraId="3134798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49" w:type="dxa"/>
            <w:vAlign w:val="top"/>
          </w:tcPr>
          <w:p w14:paraId="28F8964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608" w:type="dxa"/>
            <w:vAlign w:val="top"/>
          </w:tcPr>
          <w:p w14:paraId="2B9E740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89" w:type="dxa"/>
            <w:vAlign w:val="top"/>
          </w:tcPr>
          <w:p w14:paraId="6C97FF6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48" w:type="dxa"/>
            <w:vAlign w:val="top"/>
          </w:tcPr>
          <w:p w14:paraId="39F0276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3" w:type="dxa"/>
            <w:vAlign w:val="top"/>
          </w:tcPr>
          <w:p w14:paraId="14392FC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698F2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4" w:type="dxa"/>
            <w:vAlign w:val="top"/>
          </w:tcPr>
          <w:p w14:paraId="65A57B1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29" w:type="dxa"/>
            <w:vAlign w:val="top"/>
          </w:tcPr>
          <w:p w14:paraId="2811183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99" w:type="dxa"/>
            <w:vAlign w:val="top"/>
          </w:tcPr>
          <w:p w14:paraId="423467E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49" w:type="dxa"/>
            <w:vAlign w:val="top"/>
          </w:tcPr>
          <w:p w14:paraId="6570A38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608" w:type="dxa"/>
            <w:vAlign w:val="top"/>
          </w:tcPr>
          <w:p w14:paraId="11F3184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89" w:type="dxa"/>
            <w:vAlign w:val="top"/>
          </w:tcPr>
          <w:p w14:paraId="276E335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48" w:type="dxa"/>
            <w:vAlign w:val="top"/>
          </w:tcPr>
          <w:p w14:paraId="290A764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3" w:type="dxa"/>
            <w:vAlign w:val="top"/>
          </w:tcPr>
          <w:p w14:paraId="1BF4A61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059F68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4" w:type="dxa"/>
            <w:vAlign w:val="top"/>
          </w:tcPr>
          <w:p w14:paraId="664660D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29" w:type="dxa"/>
            <w:vAlign w:val="top"/>
          </w:tcPr>
          <w:p w14:paraId="40E410F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99" w:type="dxa"/>
            <w:vAlign w:val="top"/>
          </w:tcPr>
          <w:p w14:paraId="04D4219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49" w:type="dxa"/>
            <w:vAlign w:val="top"/>
          </w:tcPr>
          <w:p w14:paraId="099B839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608" w:type="dxa"/>
            <w:vAlign w:val="top"/>
          </w:tcPr>
          <w:p w14:paraId="0C89C31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89" w:type="dxa"/>
            <w:vAlign w:val="top"/>
          </w:tcPr>
          <w:p w14:paraId="5708DBB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48" w:type="dxa"/>
            <w:vAlign w:val="top"/>
          </w:tcPr>
          <w:p w14:paraId="21F9E35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3" w:type="dxa"/>
            <w:vAlign w:val="top"/>
          </w:tcPr>
          <w:p w14:paraId="507659C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3A8BF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634" w:type="dxa"/>
            <w:vAlign w:val="top"/>
          </w:tcPr>
          <w:p w14:paraId="3FBD454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29" w:type="dxa"/>
            <w:vAlign w:val="top"/>
          </w:tcPr>
          <w:p w14:paraId="7571DF5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99" w:type="dxa"/>
            <w:vAlign w:val="top"/>
          </w:tcPr>
          <w:p w14:paraId="59EA2DD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49" w:type="dxa"/>
            <w:vAlign w:val="top"/>
          </w:tcPr>
          <w:p w14:paraId="0A2904E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608" w:type="dxa"/>
            <w:vAlign w:val="top"/>
          </w:tcPr>
          <w:p w14:paraId="573C725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89" w:type="dxa"/>
            <w:vAlign w:val="top"/>
          </w:tcPr>
          <w:p w14:paraId="38B0364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48" w:type="dxa"/>
            <w:vAlign w:val="top"/>
          </w:tcPr>
          <w:p w14:paraId="2CC7D4C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3" w:type="dxa"/>
            <w:vAlign w:val="top"/>
          </w:tcPr>
          <w:p w14:paraId="7F0E34C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</w:tbl>
    <w:p w14:paraId="5D5A9BCF">
      <w:pPr>
        <w:kinsoku w:val="0"/>
        <w:autoSpaceDE w:val="0"/>
        <w:autoSpaceDN w:val="0"/>
        <w:adjustRightInd w:val="0"/>
        <w:snapToGrid w:val="0"/>
        <w:spacing w:before="282" w:line="222" w:lineRule="auto"/>
        <w:ind w:left="495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spacing w:val="7"/>
          <w:kern w:val="0"/>
          <w:sz w:val="21"/>
          <w:szCs w:val="21"/>
          <w:lang w:val="en-US" w:eastAsia="zh-CN" w:bidi="ar-SA"/>
        </w:rPr>
      </w:pPr>
      <w:r>
        <w:rPr>
          <w:rFonts w:ascii="仿宋" w:hAnsi="仿宋" w:eastAsia="仿宋" w:cs="仿宋"/>
          <w:snapToGrid w:val="0"/>
          <w:color w:val="000000"/>
          <w:spacing w:val="21"/>
          <w:kern w:val="0"/>
          <w:sz w:val="21"/>
          <w:szCs w:val="21"/>
          <w:lang w:val="en-US" w:eastAsia="en-US" w:bidi="ar-SA"/>
        </w:rPr>
        <w:t>注：</w:t>
      </w:r>
      <w:r>
        <w:rPr>
          <w:rFonts w:hint="eastAsia" w:ascii="仿宋" w:hAnsi="仿宋" w:eastAsia="仿宋" w:cs="仿宋"/>
          <w:snapToGrid w:val="0"/>
          <w:color w:val="000000"/>
          <w:spacing w:val="7"/>
          <w:kern w:val="0"/>
          <w:sz w:val="21"/>
          <w:szCs w:val="21"/>
          <w:lang w:val="en-US" w:eastAsia="zh-CN" w:bidi="ar-SA"/>
        </w:rPr>
        <w:t>项目应按优先顺序排序。</w:t>
      </w:r>
    </w:p>
    <w:p w14:paraId="6C754763">
      <w:pPr>
        <w:kinsoku w:val="0"/>
        <w:autoSpaceDE w:val="0"/>
        <w:autoSpaceDN w:val="0"/>
        <w:adjustRightInd w:val="0"/>
        <w:snapToGrid w:val="0"/>
        <w:spacing w:before="282" w:line="222" w:lineRule="auto"/>
        <w:ind w:left="495"/>
        <w:jc w:val="left"/>
        <w:textAlignment w:val="baseline"/>
        <w:rPr>
          <w:rFonts w:hint="default" w:ascii="仿宋" w:hAnsi="仿宋" w:eastAsia="仿宋" w:cs="仿宋"/>
          <w:snapToGrid w:val="0"/>
          <w:color w:val="000000"/>
          <w:spacing w:val="7"/>
          <w:kern w:val="0"/>
          <w:sz w:val="21"/>
          <w:szCs w:val="21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1BD5EF3-A074-4A52-9C3E-7FDF1044528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27274CA-246F-45C0-90A6-E65D0A9C391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EA8CC31-768D-4190-A21A-457CD087882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5131059-17C2-49A8-8EAD-B534DFEE66A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E253F8">
    <w:pPr>
      <w:widowControl/>
      <w:kinsoku w:val="0"/>
      <w:autoSpaceDE w:val="0"/>
      <w:autoSpaceDN w:val="0"/>
      <w:adjustRightInd w:val="0"/>
      <w:snapToGrid w:val="0"/>
      <w:spacing w:before="1" w:line="233" w:lineRule="auto"/>
      <w:ind w:left="3805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32"/>
        <w:szCs w:val="32"/>
        <w:lang w:eastAsia="en-US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44D9E"/>
    <w:rsid w:val="046B5540"/>
    <w:rsid w:val="05025778"/>
    <w:rsid w:val="10EF12A7"/>
    <w:rsid w:val="1D8E3BF5"/>
    <w:rsid w:val="1DD44D9E"/>
    <w:rsid w:val="279462AC"/>
    <w:rsid w:val="2A941B30"/>
    <w:rsid w:val="2BF437BD"/>
    <w:rsid w:val="4F2D7873"/>
    <w:rsid w:val="5286089D"/>
    <w:rsid w:val="5C314833"/>
    <w:rsid w:val="61F5736C"/>
    <w:rsid w:val="6F2968A7"/>
    <w:rsid w:val="6F72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2026-02-07T08:32:00Z</dcterms:created>
  <dc:creator>蔡</dc:creator>
  <cp:lastModifiedBy>蔡</cp:lastModifiedBy>
  <dcterms:modified xsi:type="dcterms:W3CDTF">2026-02-07T09:29:26Z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6BEC656B1DC4463EB8B46775898BF12B_11</vt:lpwstr>
  </property>
  <property fmtid="{D5CDD505-2E9C-101B-9397-08002B2CF9AE}" pid="4" name="KSOTemplateDocerSaveRecord">
    <vt:lpwstr>eyJoZGlkIjoiOTM2NDkwNzUwZmE1OTJkZjc2ZDc0MzUxZjU0ZWU3MmEiLCJ1c2VySWQiOiIxNDExNDgzMzM3In0=</vt:lpwstr>
  </property>
</Properties>
</file>